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C27" w:rsidRPr="00390C27" w:rsidRDefault="00390C27" w:rsidP="00390C27">
      <w:pPr>
        <w:spacing w:before="100" w:beforeAutospacing="1" w:after="100" w:afterAutospacing="1" w:line="240" w:lineRule="auto"/>
        <w:outlineLvl w:val="0"/>
        <w:rPr>
          <w:rFonts w:eastAsia="Times New Roman" w:cs="Times New Roman"/>
          <w:b/>
          <w:bCs/>
          <w:kern w:val="36"/>
          <w:sz w:val="18"/>
          <w:szCs w:val="18"/>
          <w:lang w:eastAsia="tr-TR"/>
        </w:rPr>
      </w:pPr>
      <w:r w:rsidRPr="00390C27">
        <w:rPr>
          <w:rFonts w:eastAsia="Times New Roman" w:cs="Times New Roman"/>
          <w:b/>
          <w:bCs/>
          <w:kern w:val="36"/>
          <w:sz w:val="18"/>
          <w:szCs w:val="18"/>
          <w:lang w:eastAsia="tr-TR"/>
        </w:rPr>
        <w:t xml:space="preserve">Limited </w:t>
      </w:r>
      <w:r w:rsidR="00720AC6">
        <w:rPr>
          <w:rFonts w:eastAsia="Times New Roman" w:cs="Times New Roman"/>
          <w:b/>
          <w:bCs/>
          <w:kern w:val="36"/>
          <w:sz w:val="18"/>
          <w:szCs w:val="18"/>
          <w:lang w:eastAsia="tr-TR"/>
        </w:rPr>
        <w:t>Şirketlerde</w:t>
      </w:r>
      <w:r w:rsidRPr="00390C27">
        <w:rPr>
          <w:rFonts w:eastAsia="Times New Roman" w:cs="Times New Roman"/>
          <w:b/>
          <w:bCs/>
          <w:kern w:val="36"/>
          <w:sz w:val="18"/>
          <w:szCs w:val="18"/>
          <w:lang w:eastAsia="tr-TR"/>
        </w:rPr>
        <w:t xml:space="preserve"> müdürler kurulu karar defteri tutulması zorunlu mudur?</w:t>
      </w:r>
    </w:p>
    <w:p w:rsidR="00390C27" w:rsidRPr="00390C27" w:rsidRDefault="00390C27" w:rsidP="00390C27">
      <w:pPr>
        <w:spacing w:before="100" w:beforeAutospacing="1" w:after="100" w:afterAutospacing="1" w:line="240" w:lineRule="auto"/>
        <w:rPr>
          <w:rFonts w:eastAsia="Times New Roman" w:cs="Times New Roman"/>
          <w:sz w:val="18"/>
          <w:szCs w:val="18"/>
          <w:lang w:eastAsia="tr-TR"/>
        </w:rPr>
      </w:pPr>
      <w:r w:rsidRPr="00390C27">
        <w:rPr>
          <w:rFonts w:eastAsia="Times New Roman" w:cs="Times New Roman"/>
          <w:sz w:val="18"/>
          <w:szCs w:val="18"/>
          <w:lang w:eastAsia="tr-TR"/>
        </w:rPr>
        <w:t xml:space="preserve">Diğer ticaret </w:t>
      </w:r>
      <w:r w:rsidR="002345DB">
        <w:rPr>
          <w:rFonts w:eastAsia="Times New Roman" w:cs="Times New Roman"/>
          <w:sz w:val="18"/>
          <w:szCs w:val="18"/>
          <w:lang w:eastAsia="tr-TR"/>
        </w:rPr>
        <w:t xml:space="preserve">şirketleri </w:t>
      </w:r>
      <w:r w:rsidRPr="00390C27">
        <w:rPr>
          <w:rFonts w:eastAsia="Times New Roman" w:cs="Times New Roman"/>
          <w:sz w:val="18"/>
          <w:szCs w:val="18"/>
          <w:lang w:eastAsia="tr-TR"/>
        </w:rPr>
        <w:t xml:space="preserve"> gibi</w:t>
      </w:r>
      <w:r w:rsidR="002345DB">
        <w:rPr>
          <w:rFonts w:eastAsia="Times New Roman" w:cs="Times New Roman"/>
          <w:sz w:val="18"/>
          <w:szCs w:val="18"/>
          <w:lang w:eastAsia="tr-TR"/>
        </w:rPr>
        <w:t>L</w:t>
      </w:r>
      <w:r w:rsidR="002345DB" w:rsidRPr="00390C27">
        <w:rPr>
          <w:rFonts w:eastAsia="Times New Roman" w:cs="Times New Roman"/>
          <w:sz w:val="18"/>
          <w:szCs w:val="18"/>
          <w:lang w:eastAsia="tr-TR"/>
        </w:rPr>
        <w:t xml:space="preserve">imited </w:t>
      </w:r>
      <w:r w:rsidR="002345DB">
        <w:rPr>
          <w:rFonts w:eastAsia="Times New Roman" w:cs="Times New Roman"/>
          <w:sz w:val="18"/>
          <w:szCs w:val="18"/>
          <w:lang w:eastAsia="tr-TR"/>
        </w:rPr>
        <w:t>Şirketlerde</w:t>
      </w:r>
      <w:r w:rsidRPr="00390C27">
        <w:rPr>
          <w:rFonts w:eastAsia="Times New Roman" w:cs="Times New Roman"/>
          <w:sz w:val="18"/>
          <w:szCs w:val="18"/>
          <w:lang w:eastAsia="tr-TR"/>
        </w:rPr>
        <w:t xml:space="preserve"> tüzel kişi tacir sıfatına sahiptir (Türk Ticaret Kanunu (TTK) 16). Ayrıca TTK 18/I ve TTK 64/</w:t>
      </w:r>
      <w:proofErr w:type="spellStart"/>
      <w:r w:rsidRPr="00390C27">
        <w:rPr>
          <w:rFonts w:eastAsia="Times New Roman" w:cs="Times New Roman"/>
          <w:sz w:val="18"/>
          <w:szCs w:val="18"/>
          <w:lang w:eastAsia="tr-TR"/>
        </w:rPr>
        <w:t>I’deki</w:t>
      </w:r>
      <w:proofErr w:type="spellEnd"/>
      <w:r w:rsidRPr="00390C27">
        <w:rPr>
          <w:rFonts w:eastAsia="Times New Roman" w:cs="Times New Roman"/>
          <w:sz w:val="18"/>
          <w:szCs w:val="18"/>
          <w:lang w:eastAsia="tr-TR"/>
        </w:rPr>
        <w:t xml:space="preserve"> yasal düzenlemelerden de anlaşılacağı gibi, tacirler ve dolayısıyla tüzel kişi tacir olan </w:t>
      </w:r>
      <w:r w:rsidR="002345DB">
        <w:rPr>
          <w:rFonts w:eastAsia="Times New Roman" w:cs="Times New Roman"/>
          <w:sz w:val="18"/>
          <w:szCs w:val="18"/>
          <w:lang w:eastAsia="tr-TR"/>
        </w:rPr>
        <w:t>L</w:t>
      </w:r>
      <w:r w:rsidR="002345DB" w:rsidRPr="00390C27">
        <w:rPr>
          <w:rFonts w:eastAsia="Times New Roman" w:cs="Times New Roman"/>
          <w:sz w:val="18"/>
          <w:szCs w:val="18"/>
          <w:lang w:eastAsia="tr-TR"/>
        </w:rPr>
        <w:t xml:space="preserve">imited </w:t>
      </w:r>
      <w:r w:rsidR="002345DB">
        <w:rPr>
          <w:rFonts w:eastAsia="Times New Roman" w:cs="Times New Roman"/>
          <w:sz w:val="18"/>
          <w:szCs w:val="18"/>
          <w:lang w:eastAsia="tr-TR"/>
        </w:rPr>
        <w:t>Şirketler</w:t>
      </w:r>
      <w:r w:rsidRPr="00390C27">
        <w:rPr>
          <w:rFonts w:eastAsia="Times New Roman" w:cs="Times New Roman"/>
          <w:sz w:val="18"/>
          <w:szCs w:val="18"/>
          <w:lang w:eastAsia="tr-TR"/>
        </w:rPr>
        <w:t xml:space="preserve">ticari defterleri tutmakla yükümlüdürler. Ancak </w:t>
      </w:r>
      <w:r w:rsidR="002345DB">
        <w:rPr>
          <w:rFonts w:eastAsia="Times New Roman" w:cs="Times New Roman"/>
          <w:sz w:val="18"/>
          <w:szCs w:val="18"/>
          <w:lang w:eastAsia="tr-TR"/>
        </w:rPr>
        <w:t>L</w:t>
      </w:r>
      <w:r w:rsidR="002345DB" w:rsidRPr="00390C27">
        <w:rPr>
          <w:rFonts w:eastAsia="Times New Roman" w:cs="Times New Roman"/>
          <w:sz w:val="18"/>
          <w:szCs w:val="18"/>
          <w:lang w:eastAsia="tr-TR"/>
        </w:rPr>
        <w:t xml:space="preserve">imited </w:t>
      </w:r>
      <w:r w:rsidR="002345DB">
        <w:rPr>
          <w:rFonts w:eastAsia="Times New Roman" w:cs="Times New Roman"/>
          <w:sz w:val="18"/>
          <w:szCs w:val="18"/>
          <w:lang w:eastAsia="tr-TR"/>
        </w:rPr>
        <w:t>Şirketlerin</w:t>
      </w:r>
      <w:r w:rsidRPr="00390C27">
        <w:rPr>
          <w:rFonts w:eastAsia="Times New Roman" w:cs="Times New Roman"/>
          <w:sz w:val="18"/>
          <w:szCs w:val="18"/>
          <w:lang w:eastAsia="tr-TR"/>
        </w:rPr>
        <w:t xml:space="preserve">tutması gereken ticari defterler, sadece ortaklığın muhasebesine ilişkin defterler değildir. Ayrıca </w:t>
      </w:r>
      <w:r w:rsidR="002345DB">
        <w:rPr>
          <w:rFonts w:eastAsia="Times New Roman" w:cs="Times New Roman"/>
          <w:sz w:val="18"/>
          <w:szCs w:val="18"/>
          <w:lang w:eastAsia="tr-TR"/>
        </w:rPr>
        <w:t>L</w:t>
      </w:r>
      <w:r w:rsidRPr="00390C27">
        <w:rPr>
          <w:rFonts w:eastAsia="Times New Roman" w:cs="Times New Roman"/>
          <w:sz w:val="18"/>
          <w:szCs w:val="18"/>
          <w:lang w:eastAsia="tr-TR"/>
        </w:rPr>
        <w:t xml:space="preserve">imited </w:t>
      </w:r>
      <w:r w:rsidR="002345DB">
        <w:rPr>
          <w:rFonts w:eastAsia="Times New Roman" w:cs="Times New Roman"/>
          <w:sz w:val="18"/>
          <w:szCs w:val="18"/>
          <w:lang w:eastAsia="tr-TR"/>
        </w:rPr>
        <w:t>Şirketler</w:t>
      </w:r>
      <w:r w:rsidRPr="00390C27">
        <w:rPr>
          <w:rFonts w:eastAsia="Times New Roman" w:cs="Times New Roman"/>
          <w:sz w:val="18"/>
          <w:szCs w:val="18"/>
          <w:lang w:eastAsia="tr-TR"/>
        </w:rPr>
        <w:t xml:space="preserve"> ortaklığın muhasebesiyle ilgili olmayan, ancak TTK tarafından ticari defter olarak kabul edilen (TTK 64/IV) başka bazı defterleri de tutmakla yükümlüdürler.</w:t>
      </w:r>
    </w:p>
    <w:p w:rsidR="00390C27" w:rsidRPr="00720AC6" w:rsidRDefault="00390C27" w:rsidP="00720AC6">
      <w:pPr>
        <w:spacing w:before="100" w:beforeAutospacing="1" w:after="100" w:afterAutospacing="1" w:line="240" w:lineRule="auto"/>
        <w:rPr>
          <w:sz w:val="18"/>
          <w:szCs w:val="18"/>
        </w:rPr>
      </w:pPr>
      <w:r w:rsidRPr="00390C27">
        <w:rPr>
          <w:rFonts w:eastAsia="Times New Roman" w:cs="Times New Roman"/>
          <w:sz w:val="18"/>
          <w:szCs w:val="18"/>
          <w:lang w:eastAsia="tr-TR"/>
        </w:rPr>
        <w:t xml:space="preserve">Ne </w:t>
      </w:r>
      <w:r w:rsidR="002345DB">
        <w:rPr>
          <w:rFonts w:eastAsia="Times New Roman" w:cs="Times New Roman"/>
          <w:sz w:val="18"/>
          <w:szCs w:val="18"/>
          <w:lang w:eastAsia="tr-TR"/>
        </w:rPr>
        <w:t>L</w:t>
      </w:r>
      <w:r w:rsidR="002345DB" w:rsidRPr="00390C27">
        <w:rPr>
          <w:rFonts w:eastAsia="Times New Roman" w:cs="Times New Roman"/>
          <w:sz w:val="18"/>
          <w:szCs w:val="18"/>
          <w:lang w:eastAsia="tr-TR"/>
        </w:rPr>
        <w:t xml:space="preserve">imited </w:t>
      </w:r>
      <w:r w:rsidR="002345DB">
        <w:rPr>
          <w:rFonts w:eastAsia="Times New Roman" w:cs="Times New Roman"/>
          <w:sz w:val="18"/>
          <w:szCs w:val="18"/>
          <w:lang w:eastAsia="tr-TR"/>
        </w:rPr>
        <w:t>Şirketlere</w:t>
      </w:r>
      <w:r w:rsidRPr="00390C27">
        <w:rPr>
          <w:rFonts w:eastAsia="Times New Roman" w:cs="Times New Roman"/>
          <w:sz w:val="18"/>
          <w:szCs w:val="18"/>
          <w:lang w:eastAsia="tr-TR"/>
        </w:rPr>
        <w:t xml:space="preserve"> ilişkin TTK kurallarında ne de ortaklık muhasebesiyle ilgili olmayan ticari defterlere ilişkin TTK 64/</w:t>
      </w:r>
      <w:proofErr w:type="spellStart"/>
      <w:r w:rsidRPr="00390C27">
        <w:rPr>
          <w:rFonts w:eastAsia="Times New Roman" w:cs="Times New Roman"/>
          <w:sz w:val="18"/>
          <w:szCs w:val="18"/>
          <w:lang w:eastAsia="tr-TR"/>
        </w:rPr>
        <w:t>IV’de</w:t>
      </w:r>
      <w:proofErr w:type="spellEnd"/>
      <w:r w:rsidRPr="00390C27">
        <w:rPr>
          <w:rFonts w:eastAsia="Times New Roman" w:cs="Times New Roman"/>
          <w:sz w:val="18"/>
          <w:szCs w:val="18"/>
          <w:lang w:eastAsia="tr-TR"/>
        </w:rPr>
        <w:t xml:space="preserve">, </w:t>
      </w:r>
      <w:proofErr w:type="spellStart"/>
      <w:r w:rsidRPr="00390C27">
        <w:rPr>
          <w:rFonts w:eastAsia="Times New Roman" w:cs="Times New Roman"/>
          <w:sz w:val="18"/>
          <w:szCs w:val="18"/>
          <w:lang w:eastAsia="tr-TR"/>
        </w:rPr>
        <w:t>limited</w:t>
      </w:r>
      <w:proofErr w:type="spellEnd"/>
      <w:r w:rsidRPr="00390C27">
        <w:rPr>
          <w:rFonts w:eastAsia="Times New Roman" w:cs="Times New Roman"/>
          <w:sz w:val="18"/>
          <w:szCs w:val="18"/>
          <w:lang w:eastAsia="tr-TR"/>
        </w:rPr>
        <w:t xml:space="preserve"> ortaklıkta müdürler kurulu karar defteri tutulacağına ilişkin bir açıklık yoktur. Gerçekten de bu husustaki temel kural olan TTK 64/</w:t>
      </w:r>
      <w:proofErr w:type="spellStart"/>
      <w:r w:rsidRPr="00390C27">
        <w:rPr>
          <w:rFonts w:eastAsia="Times New Roman" w:cs="Times New Roman"/>
          <w:sz w:val="18"/>
          <w:szCs w:val="18"/>
          <w:lang w:eastAsia="tr-TR"/>
        </w:rPr>
        <w:t>IV’de</w:t>
      </w:r>
      <w:proofErr w:type="spellEnd"/>
      <w:r w:rsidRPr="00390C27">
        <w:rPr>
          <w:rFonts w:eastAsia="Times New Roman" w:cs="Times New Roman"/>
          <w:sz w:val="18"/>
          <w:szCs w:val="18"/>
          <w:lang w:eastAsia="tr-TR"/>
        </w:rPr>
        <w:t xml:space="preserve">, sadece pay defteri, yönetim kurulu karar defteri ve genel kurul toplantı ve müzakere defteri gibi işletmenin muhasebesiyle ilgili olmayan defterler de ticari defterler arasında kabul edilmiştir. Bu hükümdeki “yönetim kurulu karar defteri” anonim </w:t>
      </w:r>
      <w:r w:rsidR="002345DB">
        <w:rPr>
          <w:rFonts w:eastAsia="Times New Roman" w:cs="Times New Roman"/>
          <w:sz w:val="18"/>
          <w:szCs w:val="18"/>
          <w:lang w:eastAsia="tr-TR"/>
        </w:rPr>
        <w:t>şirketlerle</w:t>
      </w:r>
      <w:r w:rsidRPr="00390C27">
        <w:rPr>
          <w:rFonts w:eastAsia="Times New Roman" w:cs="Times New Roman"/>
          <w:sz w:val="18"/>
          <w:szCs w:val="18"/>
          <w:lang w:eastAsia="tr-TR"/>
        </w:rPr>
        <w:t xml:space="preserve"> ilgilidir. Çünkü yönetim kurulu anonim </w:t>
      </w:r>
      <w:r w:rsidR="002345DB">
        <w:rPr>
          <w:rFonts w:eastAsia="Times New Roman" w:cs="Times New Roman"/>
          <w:sz w:val="18"/>
          <w:szCs w:val="18"/>
          <w:lang w:eastAsia="tr-TR"/>
        </w:rPr>
        <w:t>şirketlerin</w:t>
      </w:r>
      <w:r w:rsidRPr="00390C27">
        <w:rPr>
          <w:rFonts w:eastAsia="Times New Roman" w:cs="Times New Roman"/>
          <w:sz w:val="18"/>
          <w:szCs w:val="18"/>
          <w:lang w:eastAsia="tr-TR"/>
        </w:rPr>
        <w:t xml:space="preserve"> idare organı konumundadır. </w:t>
      </w:r>
      <w:r w:rsidR="002345DB">
        <w:rPr>
          <w:rFonts w:eastAsia="Times New Roman" w:cs="Times New Roman"/>
          <w:sz w:val="18"/>
          <w:szCs w:val="18"/>
          <w:lang w:eastAsia="tr-TR"/>
        </w:rPr>
        <w:t>L</w:t>
      </w:r>
      <w:r w:rsidR="002345DB" w:rsidRPr="00390C27">
        <w:rPr>
          <w:rFonts w:eastAsia="Times New Roman" w:cs="Times New Roman"/>
          <w:sz w:val="18"/>
          <w:szCs w:val="18"/>
          <w:lang w:eastAsia="tr-TR"/>
        </w:rPr>
        <w:t xml:space="preserve">imited </w:t>
      </w:r>
      <w:r w:rsidR="002345DB">
        <w:rPr>
          <w:rFonts w:eastAsia="Times New Roman" w:cs="Times New Roman"/>
          <w:sz w:val="18"/>
          <w:szCs w:val="18"/>
          <w:lang w:eastAsia="tr-TR"/>
        </w:rPr>
        <w:t>Şirketlerde</w:t>
      </w:r>
      <w:r w:rsidRPr="00390C27">
        <w:rPr>
          <w:rFonts w:eastAsia="Times New Roman" w:cs="Times New Roman"/>
          <w:sz w:val="18"/>
          <w:szCs w:val="18"/>
          <w:lang w:eastAsia="tr-TR"/>
        </w:rPr>
        <w:t xml:space="preserve">yönetim organı, yönetim </w:t>
      </w:r>
      <w:r w:rsidRPr="00720AC6">
        <w:rPr>
          <w:sz w:val="18"/>
          <w:szCs w:val="18"/>
        </w:rPr>
        <w:t xml:space="preserve">kurulu değil, müdürlerdir (bk. TTK 623 </w:t>
      </w:r>
      <w:proofErr w:type="spellStart"/>
      <w:r w:rsidRPr="00720AC6">
        <w:rPr>
          <w:sz w:val="18"/>
          <w:szCs w:val="18"/>
        </w:rPr>
        <w:t>vd</w:t>
      </w:r>
      <w:proofErr w:type="spellEnd"/>
      <w:r w:rsidRPr="00720AC6">
        <w:rPr>
          <w:sz w:val="18"/>
          <w:szCs w:val="18"/>
        </w:rPr>
        <w:t>) ve TTK 64/IV müdürler kurulu karar defterinden söz etmemektedir.</w:t>
      </w:r>
    </w:p>
    <w:p w:rsidR="00390C27" w:rsidRPr="00720AC6" w:rsidRDefault="00390C27" w:rsidP="00390C27">
      <w:pPr>
        <w:pStyle w:val="NormalWeb"/>
        <w:rPr>
          <w:rFonts w:asciiTheme="minorHAnsi" w:hAnsiTheme="minorHAnsi"/>
          <w:sz w:val="18"/>
          <w:szCs w:val="18"/>
        </w:rPr>
      </w:pPr>
      <w:r w:rsidRPr="00720AC6">
        <w:rPr>
          <w:rFonts w:asciiTheme="minorHAnsi" w:hAnsiTheme="minorHAnsi"/>
          <w:sz w:val="18"/>
          <w:szCs w:val="18"/>
        </w:rPr>
        <w:t>TTK 64/</w:t>
      </w:r>
      <w:proofErr w:type="spellStart"/>
      <w:r w:rsidRPr="00720AC6">
        <w:rPr>
          <w:rFonts w:asciiTheme="minorHAnsi" w:hAnsiTheme="minorHAnsi"/>
          <w:sz w:val="18"/>
          <w:szCs w:val="18"/>
        </w:rPr>
        <w:t>IV’de</w:t>
      </w:r>
      <w:proofErr w:type="spellEnd"/>
      <w:r w:rsidRPr="00720AC6">
        <w:rPr>
          <w:rFonts w:asciiTheme="minorHAnsi" w:hAnsiTheme="minorHAnsi"/>
          <w:sz w:val="18"/>
          <w:szCs w:val="18"/>
        </w:rPr>
        <w:t xml:space="preserve"> yer alan bu kural yanında, mevzuatta </w:t>
      </w:r>
      <w:r w:rsidR="002345DB">
        <w:rPr>
          <w:sz w:val="18"/>
          <w:szCs w:val="18"/>
        </w:rPr>
        <w:t>L</w:t>
      </w:r>
      <w:r w:rsidR="002345DB" w:rsidRPr="00390C27">
        <w:rPr>
          <w:sz w:val="18"/>
          <w:szCs w:val="18"/>
        </w:rPr>
        <w:t xml:space="preserve">imited </w:t>
      </w:r>
      <w:r w:rsidR="002345DB">
        <w:rPr>
          <w:sz w:val="18"/>
          <w:szCs w:val="18"/>
        </w:rPr>
        <w:t>Şirketler</w:t>
      </w:r>
      <w:r w:rsidRPr="00720AC6">
        <w:rPr>
          <w:rFonts w:asciiTheme="minorHAnsi" w:hAnsiTheme="minorHAnsi"/>
          <w:sz w:val="18"/>
          <w:szCs w:val="18"/>
        </w:rPr>
        <w:t>bakımından hangi defterlerin tutulması gerektiğine ilişkin olarak başka önemli düzenlemeler de vardır. Gerçekten de bu hususta önemli bir hüküm, Ticari Defterlere İlişkin Tebliğ’in (Bu Tebliğ 19.12.2012 tarih ve 28502 sayılı Resmi Gazete'de yayımlanmıştır) 5. maddesinin III. fıkrasında yer almaktadır. Bu kurala göre</w:t>
      </w:r>
      <w:r w:rsidR="002345DB">
        <w:rPr>
          <w:sz w:val="18"/>
          <w:szCs w:val="18"/>
        </w:rPr>
        <w:t>L</w:t>
      </w:r>
      <w:r w:rsidR="002345DB" w:rsidRPr="00390C27">
        <w:rPr>
          <w:sz w:val="18"/>
          <w:szCs w:val="18"/>
        </w:rPr>
        <w:t xml:space="preserve">imited </w:t>
      </w:r>
      <w:r w:rsidR="002345DB">
        <w:rPr>
          <w:sz w:val="18"/>
          <w:szCs w:val="18"/>
        </w:rPr>
        <w:t>Şirketler</w:t>
      </w:r>
      <w:r w:rsidRPr="00720AC6">
        <w:rPr>
          <w:rFonts w:asciiTheme="minorHAnsi" w:hAnsiTheme="minorHAnsi"/>
          <w:sz w:val="18"/>
          <w:szCs w:val="18"/>
        </w:rPr>
        <w:t xml:space="preserve">, ortaklık muhasebesine ilişkin yevmiye defteri, envanter defteri, defteri kebir yanında, ortaklık muhasebesiyle ilgili olmayan, pay defteri ile genel kurul toplantı ve müzakere defterini tutmak zorundadırlar. Bu düzenlemede de </w:t>
      </w:r>
      <w:r w:rsidR="002345DB">
        <w:rPr>
          <w:sz w:val="18"/>
          <w:szCs w:val="18"/>
        </w:rPr>
        <w:t>L</w:t>
      </w:r>
      <w:r w:rsidR="002345DB" w:rsidRPr="00390C27">
        <w:rPr>
          <w:sz w:val="18"/>
          <w:szCs w:val="18"/>
        </w:rPr>
        <w:t xml:space="preserve">imited </w:t>
      </w:r>
      <w:r w:rsidR="002345DB">
        <w:rPr>
          <w:sz w:val="18"/>
          <w:szCs w:val="18"/>
        </w:rPr>
        <w:t>Şirketlerde</w:t>
      </w:r>
      <w:r w:rsidRPr="00720AC6">
        <w:rPr>
          <w:rFonts w:asciiTheme="minorHAnsi" w:hAnsiTheme="minorHAnsi"/>
          <w:sz w:val="18"/>
          <w:szCs w:val="18"/>
        </w:rPr>
        <w:t xml:space="preserve"> müdürler kurulu karar defteri tutulacağına ilişkin bir açıklık yoktur. Ancak tebliğin 5. maddesinin III. fıkrasının son cümlesinde, 11. maddenin IV. fıkrası hükmü saklı tutulmuştur. İşte bu kural (yani Ticari Defterlere İlişkin Tebliğ'in 11. maddesinin IV. fıkrası), </w:t>
      </w:r>
      <w:r w:rsidR="002345DB">
        <w:rPr>
          <w:sz w:val="18"/>
          <w:szCs w:val="18"/>
        </w:rPr>
        <w:t>L</w:t>
      </w:r>
      <w:r w:rsidR="002345DB" w:rsidRPr="00390C27">
        <w:rPr>
          <w:sz w:val="18"/>
          <w:szCs w:val="18"/>
        </w:rPr>
        <w:t xml:space="preserve">imited </w:t>
      </w:r>
      <w:r w:rsidR="002345DB">
        <w:rPr>
          <w:sz w:val="18"/>
          <w:szCs w:val="18"/>
        </w:rPr>
        <w:t>Şirketlerde</w:t>
      </w:r>
      <w:r w:rsidRPr="00720AC6">
        <w:rPr>
          <w:rFonts w:asciiTheme="minorHAnsi" w:hAnsiTheme="minorHAnsi"/>
          <w:sz w:val="18"/>
          <w:szCs w:val="18"/>
        </w:rPr>
        <w:t xml:space="preserve">müdürler kurulu karar defteri tutulup tutulmayacağına açıklık getirmektedir. Bu hükme göre, </w:t>
      </w:r>
      <w:r w:rsidR="002345DB">
        <w:rPr>
          <w:sz w:val="18"/>
          <w:szCs w:val="18"/>
        </w:rPr>
        <w:t>L</w:t>
      </w:r>
      <w:r w:rsidR="002345DB" w:rsidRPr="00390C27">
        <w:rPr>
          <w:sz w:val="18"/>
          <w:szCs w:val="18"/>
        </w:rPr>
        <w:t xml:space="preserve">imited </w:t>
      </w:r>
      <w:r w:rsidR="002345DB">
        <w:rPr>
          <w:sz w:val="18"/>
          <w:szCs w:val="18"/>
        </w:rPr>
        <w:t xml:space="preserve">Şirketlerde </w:t>
      </w:r>
      <w:r w:rsidRPr="00720AC6">
        <w:rPr>
          <w:rFonts w:asciiTheme="minorHAnsi" w:hAnsiTheme="minorHAnsi"/>
          <w:sz w:val="18"/>
          <w:szCs w:val="18"/>
        </w:rPr>
        <w:t>ortaklığın yönetim organı olan müdür veya müdürler kurulunun ortaklık yönetimi ile ilgili olarak aldığı kararlar, genel kurul toplantı ve müzakere defterine kaydedilebileceği gibi, ayrı bir müdürler kurulu karar defteri tutularak ona da kaydedilebilir.</w:t>
      </w:r>
    </w:p>
    <w:p w:rsidR="00390C27" w:rsidRPr="00720AC6" w:rsidRDefault="00390C27" w:rsidP="00390C27">
      <w:pPr>
        <w:pStyle w:val="NormalWeb"/>
        <w:rPr>
          <w:rFonts w:asciiTheme="minorHAnsi" w:hAnsiTheme="minorHAnsi"/>
          <w:sz w:val="18"/>
          <w:szCs w:val="18"/>
        </w:rPr>
      </w:pPr>
      <w:r w:rsidRPr="00720AC6">
        <w:rPr>
          <w:rFonts w:asciiTheme="minorHAnsi" w:hAnsiTheme="minorHAnsi"/>
          <w:sz w:val="18"/>
          <w:szCs w:val="18"/>
        </w:rPr>
        <w:t xml:space="preserve">Ticari Defterlere İlişkin Tebliğ’in 11. maddesinin IV. fıkrasının bu düzenlemesi karşısında </w:t>
      </w:r>
      <w:r w:rsidR="002345DB">
        <w:rPr>
          <w:sz w:val="18"/>
          <w:szCs w:val="18"/>
        </w:rPr>
        <w:t>L</w:t>
      </w:r>
      <w:r w:rsidR="002345DB" w:rsidRPr="00390C27">
        <w:rPr>
          <w:sz w:val="18"/>
          <w:szCs w:val="18"/>
        </w:rPr>
        <w:t xml:space="preserve">imited </w:t>
      </w:r>
      <w:r w:rsidR="002345DB">
        <w:rPr>
          <w:sz w:val="18"/>
          <w:szCs w:val="18"/>
        </w:rPr>
        <w:t>Şirketlerde</w:t>
      </w:r>
      <w:r w:rsidRPr="00720AC6">
        <w:rPr>
          <w:rFonts w:asciiTheme="minorHAnsi" w:hAnsiTheme="minorHAnsi"/>
          <w:sz w:val="18"/>
          <w:szCs w:val="18"/>
        </w:rPr>
        <w:t xml:space="preserve">, müdürler kurulu karar defteri tutmak zorunluluğu bulunmadığını söylemek olanaklıdır. Bu durumda müdür/ müdürler ortaklık yönetimiyle ilgili olarak almış oldukları kararları, genel kurul toplantı ve müzakere defterine kaydedeceklerdir. Ancak </w:t>
      </w:r>
      <w:r w:rsidR="002345DB">
        <w:rPr>
          <w:sz w:val="18"/>
          <w:szCs w:val="18"/>
        </w:rPr>
        <w:t>L</w:t>
      </w:r>
      <w:r w:rsidR="002345DB" w:rsidRPr="00390C27">
        <w:rPr>
          <w:sz w:val="18"/>
          <w:szCs w:val="18"/>
        </w:rPr>
        <w:t xml:space="preserve">imited </w:t>
      </w:r>
      <w:r w:rsidR="002345DB">
        <w:rPr>
          <w:sz w:val="18"/>
          <w:szCs w:val="18"/>
        </w:rPr>
        <w:t>Şirketler</w:t>
      </w:r>
      <w:r w:rsidRPr="00720AC6">
        <w:rPr>
          <w:rFonts w:asciiTheme="minorHAnsi" w:hAnsiTheme="minorHAnsi"/>
          <w:sz w:val="18"/>
          <w:szCs w:val="18"/>
        </w:rPr>
        <w:t xml:space="preserve">ayrı bir müdürler kurulu karar defteri tutabilir. Bu durumda müdür/müdürler, söz konusu ortaklığın yönetimiyle ilgili olarak aldıkları kararları bu tutulan karar defterine yazacaklardır. </w:t>
      </w:r>
    </w:p>
    <w:p w:rsidR="00390C27" w:rsidRPr="00720AC6" w:rsidRDefault="00390C27" w:rsidP="00390C27">
      <w:pPr>
        <w:pStyle w:val="NormalWeb"/>
        <w:rPr>
          <w:rFonts w:asciiTheme="minorHAnsi" w:hAnsiTheme="minorHAnsi"/>
          <w:sz w:val="18"/>
          <w:szCs w:val="18"/>
        </w:rPr>
      </w:pPr>
      <w:r w:rsidRPr="00720AC6">
        <w:rPr>
          <w:rFonts w:asciiTheme="minorHAnsi" w:hAnsiTheme="minorHAnsi"/>
          <w:sz w:val="18"/>
          <w:szCs w:val="18"/>
        </w:rPr>
        <w:t>Yoksa alınan kararların genel kurul toplantı ve müzakere defterine kaydedilmesi olanaksızdır.</w:t>
      </w:r>
    </w:p>
    <w:p w:rsidR="00390C27" w:rsidRPr="00720AC6" w:rsidRDefault="00390C27" w:rsidP="00390C27">
      <w:pPr>
        <w:pStyle w:val="NormalWeb"/>
        <w:rPr>
          <w:rFonts w:asciiTheme="minorHAnsi" w:hAnsiTheme="minorHAnsi"/>
          <w:sz w:val="18"/>
          <w:szCs w:val="18"/>
        </w:rPr>
      </w:pPr>
      <w:r w:rsidRPr="00720AC6">
        <w:rPr>
          <w:rFonts w:asciiTheme="minorHAnsi" w:hAnsiTheme="minorHAnsi"/>
          <w:sz w:val="18"/>
          <w:szCs w:val="18"/>
        </w:rPr>
        <w:t xml:space="preserve">Bu kısa çalışmadan çıkan sonuç şöyle özetlenebilir; </w:t>
      </w:r>
      <w:r w:rsidR="002345DB">
        <w:rPr>
          <w:sz w:val="18"/>
          <w:szCs w:val="18"/>
        </w:rPr>
        <w:t>L</w:t>
      </w:r>
      <w:r w:rsidR="002345DB" w:rsidRPr="00390C27">
        <w:rPr>
          <w:sz w:val="18"/>
          <w:szCs w:val="18"/>
        </w:rPr>
        <w:t xml:space="preserve">imited </w:t>
      </w:r>
      <w:r w:rsidR="002345DB">
        <w:rPr>
          <w:sz w:val="18"/>
          <w:szCs w:val="18"/>
        </w:rPr>
        <w:t xml:space="preserve">Şirketlerde </w:t>
      </w:r>
      <w:bookmarkStart w:id="0" w:name="_GoBack"/>
      <w:bookmarkEnd w:id="0"/>
      <w:r w:rsidRPr="00720AC6">
        <w:rPr>
          <w:rFonts w:asciiTheme="minorHAnsi" w:hAnsiTheme="minorHAnsi"/>
          <w:sz w:val="18"/>
          <w:szCs w:val="18"/>
        </w:rPr>
        <w:t>müdürler kurulu karar defteri tutulması zorunluluğu bulunmamaktadır. Bu durumda müdürler ortaklık yönetimiyle ilgili olarak aldıkları kararları, genel kurul toplantı ve müzakere defterine kaydederler. Ancak müdürler, ayrı bir müdürler kurulu karar defteri tutabilirler. Bu durumda müdür/müdürler tarafından ortaklık yönetimiyle ilgili olarak alınan kararlar bu deftere yazılmalıdır, yoksa genel kurul müzakere ve toplantı defterine yazılamaz.</w:t>
      </w:r>
    </w:p>
    <w:p w:rsidR="00B23122" w:rsidRPr="00720AC6" w:rsidRDefault="00B23122">
      <w:pPr>
        <w:rPr>
          <w:sz w:val="18"/>
          <w:szCs w:val="18"/>
        </w:rPr>
      </w:pPr>
    </w:p>
    <w:sectPr w:rsidR="00B23122" w:rsidRPr="00720AC6" w:rsidSect="002A1E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defaultTabStop w:val="708"/>
  <w:hyphenationZone w:val="425"/>
  <w:characterSpacingControl w:val="doNotCompress"/>
  <w:compat/>
  <w:rsids>
    <w:rsidRoot w:val="00390C27"/>
    <w:rsid w:val="002345DB"/>
    <w:rsid w:val="002A1E53"/>
    <w:rsid w:val="00390C27"/>
    <w:rsid w:val="00720AC6"/>
    <w:rsid w:val="00B23122"/>
    <w:rsid w:val="00E06F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E53"/>
  </w:style>
  <w:style w:type="paragraph" w:styleId="Balk1">
    <w:name w:val="heading 1"/>
    <w:basedOn w:val="Normal"/>
    <w:link w:val="Balk1Char"/>
    <w:uiPriority w:val="9"/>
    <w:qFormat/>
    <w:rsid w:val="00390C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90C27"/>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390C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90C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90C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90C27"/>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390C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90C27"/>
    <w:rPr>
      <w:b/>
      <w:bCs/>
    </w:rPr>
  </w:style>
</w:styles>
</file>

<file path=word/webSettings.xml><?xml version="1.0" encoding="utf-8"?>
<w:webSettings xmlns:r="http://schemas.openxmlformats.org/officeDocument/2006/relationships" xmlns:w="http://schemas.openxmlformats.org/wordprocessingml/2006/main">
  <w:divs>
    <w:div w:id="821115368">
      <w:bodyDiv w:val="1"/>
      <w:marLeft w:val="0"/>
      <w:marRight w:val="0"/>
      <w:marTop w:val="0"/>
      <w:marBottom w:val="0"/>
      <w:divBdr>
        <w:top w:val="none" w:sz="0" w:space="0" w:color="auto"/>
        <w:left w:val="none" w:sz="0" w:space="0" w:color="auto"/>
        <w:bottom w:val="none" w:sz="0" w:space="0" w:color="auto"/>
        <w:right w:val="none" w:sz="0" w:space="0" w:color="auto"/>
      </w:divBdr>
    </w:div>
    <w:div w:id="1036924603">
      <w:bodyDiv w:val="1"/>
      <w:marLeft w:val="0"/>
      <w:marRight w:val="0"/>
      <w:marTop w:val="0"/>
      <w:marBottom w:val="0"/>
      <w:divBdr>
        <w:top w:val="none" w:sz="0" w:space="0" w:color="auto"/>
        <w:left w:val="none" w:sz="0" w:space="0" w:color="auto"/>
        <w:bottom w:val="none" w:sz="0" w:space="0" w:color="auto"/>
        <w:right w:val="none" w:sz="0" w:space="0" w:color="auto"/>
      </w:divBdr>
    </w:div>
    <w:div w:id="1130049174">
      <w:bodyDiv w:val="1"/>
      <w:marLeft w:val="0"/>
      <w:marRight w:val="0"/>
      <w:marTop w:val="0"/>
      <w:marBottom w:val="0"/>
      <w:divBdr>
        <w:top w:val="none" w:sz="0" w:space="0" w:color="auto"/>
        <w:left w:val="none" w:sz="0" w:space="0" w:color="auto"/>
        <w:bottom w:val="none" w:sz="0" w:space="0" w:color="auto"/>
        <w:right w:val="none" w:sz="0" w:space="0" w:color="auto"/>
      </w:divBdr>
      <w:divsChild>
        <w:div w:id="1270578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3325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 AYSEVINC</dc:creator>
  <cp:lastModifiedBy>Windows User</cp:lastModifiedBy>
  <cp:revision>2</cp:revision>
  <dcterms:created xsi:type="dcterms:W3CDTF">2022-07-28T09:25:00Z</dcterms:created>
  <dcterms:modified xsi:type="dcterms:W3CDTF">2022-07-28T09:25:00Z</dcterms:modified>
</cp:coreProperties>
</file>